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Default="00613F55">
      <w:r>
        <w:t>Chapter 22 Vocabulary Words</w:t>
      </w:r>
    </w:p>
    <w:p w:rsidR="00613F55" w:rsidRDefault="00613F55">
      <w:r>
        <w:t>The Progressive Era</w:t>
      </w:r>
    </w:p>
    <w:p w:rsidR="00613F55" w:rsidRDefault="00613F55"/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Gilded Age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Patronage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Merit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Civil Service Commission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Civil service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Interstate commerce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Interstate Commerce Commission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Sherman Antitrust Act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Political Boss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Muckraker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Progressive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Public interest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Primary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Initiative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Referendum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Recall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Graduated income tax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Trustbuster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 xml:space="preserve">Square Deal 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Pure Food and Drug Act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 xml:space="preserve">Conservation 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National park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Bull Moose Party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New Freedom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Federal Reserve Act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Federal Trade Commission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National Woman Suffrage Association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 xml:space="preserve"> Suffragist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19</w:t>
      </w:r>
      <w:r w:rsidRPr="00613F55">
        <w:rPr>
          <w:vertAlign w:val="superscript"/>
        </w:rPr>
        <w:t>th</w:t>
      </w:r>
      <w:r>
        <w:t xml:space="preserve"> Amendment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WCTU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18</w:t>
      </w:r>
      <w:r w:rsidRPr="00613F55">
        <w:rPr>
          <w:vertAlign w:val="superscript"/>
        </w:rPr>
        <w:t>th</w:t>
      </w:r>
      <w:r>
        <w:t xml:space="preserve"> Amendment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Lynch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NAACP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Barrio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proofErr w:type="spellStart"/>
      <w:r>
        <w:t>Mut</w:t>
      </w:r>
      <w:bookmarkStart w:id="0" w:name="_GoBack"/>
      <w:bookmarkEnd w:id="0"/>
      <w:r>
        <w:t>ualista</w:t>
      </w:r>
      <w:proofErr w:type="spellEnd"/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>“Gentlemen’s Agreement”</w:t>
      </w:r>
    </w:p>
    <w:p w:rsidR="00613F55" w:rsidRDefault="00613F55" w:rsidP="00613F55">
      <w:pPr>
        <w:pStyle w:val="ListParagraph"/>
        <w:numPr>
          <w:ilvl w:val="0"/>
          <w:numId w:val="1"/>
        </w:numPr>
        <w:jc w:val="left"/>
      </w:pPr>
      <w:r>
        <w:t xml:space="preserve">Society of American Indians </w:t>
      </w:r>
    </w:p>
    <w:sectPr w:rsidR="0061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5205"/>
    <w:multiLevelType w:val="hybridMultilevel"/>
    <w:tmpl w:val="E1CCC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55"/>
    <w:rsid w:val="004F6771"/>
    <w:rsid w:val="00613F55"/>
    <w:rsid w:val="00904427"/>
    <w:rsid w:val="00C642C4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cp:lastPrinted>2018-03-05T12:39:00Z</cp:lastPrinted>
  <dcterms:created xsi:type="dcterms:W3CDTF">2018-03-05T12:29:00Z</dcterms:created>
  <dcterms:modified xsi:type="dcterms:W3CDTF">2018-03-05T14:44:00Z</dcterms:modified>
</cp:coreProperties>
</file>